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AC6F60" w14:textId="77777777" w:rsidR="00306BBF" w:rsidRPr="000547C3" w:rsidRDefault="00611FA8" w:rsidP="00306BBF">
      <w:pPr>
        <w:autoSpaceDE w:val="0"/>
        <w:autoSpaceDN w:val="0"/>
        <w:adjustRightInd w:val="0"/>
        <w:spacing w:after="0" w:line="240" w:lineRule="auto"/>
        <w:rPr>
          <w:rFonts w:asciiTheme="majorHAnsi" w:hAnsiTheme="majorHAnsi" w:cs="Times New Roman"/>
          <w:color w:val="000000"/>
          <w:sz w:val="20"/>
          <w:szCs w:val="20"/>
        </w:rPr>
      </w:pPr>
      <w:r>
        <w:rPr>
          <w:rFonts w:asciiTheme="majorHAnsi" w:hAnsiTheme="majorHAnsi" w:cs="Times New Roman"/>
          <w:bCs/>
          <w:noProof/>
          <w:sz w:val="40"/>
          <w:szCs w:val="40"/>
          <w:lang w:val="da-DK" w:eastAsia="da-DK"/>
        </w:rPr>
        <mc:AlternateContent>
          <mc:Choice Requires="wps">
            <w:drawing>
              <wp:anchor distT="0" distB="0" distL="114300" distR="114300" simplePos="0" relativeHeight="251659264" behindDoc="0" locked="0" layoutInCell="1" allowOverlap="1" wp14:anchorId="7D928401" wp14:editId="78DF2115">
                <wp:simplePos x="0" y="0"/>
                <wp:positionH relativeFrom="margin">
                  <wp:align>center</wp:align>
                </wp:positionH>
                <wp:positionV relativeFrom="paragraph">
                  <wp:posOffset>-558800</wp:posOffset>
                </wp:positionV>
                <wp:extent cx="7038975" cy="9334500"/>
                <wp:effectExtent l="0" t="0" r="28575" b="19050"/>
                <wp:wrapNone/>
                <wp:docPr id="1" name="Rectangle 1"/>
                <wp:cNvGraphicFramePr/>
                <a:graphic xmlns:a="http://schemas.openxmlformats.org/drawingml/2006/main">
                  <a:graphicData uri="http://schemas.microsoft.com/office/word/2010/wordprocessingShape">
                    <wps:wsp>
                      <wps:cNvSpPr/>
                      <wps:spPr bwMode="ltGray">
                        <a:xfrm>
                          <a:off x="0" y="0"/>
                          <a:ext cx="7038975" cy="9334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F494C" id="Rectangle 1" o:spid="_x0000_s1026" style="position:absolute;margin-left:0;margin-top:-44pt;width:554.25pt;height:735pt;z-index:251659264;visibility:visible;mso-wrap-style:square;mso-wrap-distance-left:9pt;mso-wrap-distance-top:0;mso-wrap-distance-right:9pt;mso-wrap-distance-bottom:0;mso-position-horizontal:center;mso-position-horizontal-relative:margin;mso-position-vertical:absolute;mso-position-vertical-relative:text;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" filled="f" strokecolor="black [3213]" strokeweight=".25pt">
                <w10:wrap anchorx="margin"/>
              </v:rect>
            </w:pict>
          </mc:Fallback>
        </mc:AlternateContent>
      </w:r>
    </w:p>
    <w:p w14:paraId="0D399483" w14:textId="77777777" w:rsidR="00306BBF" w:rsidRPr="000547C3" w:rsidRDefault="00306BBF" w:rsidP="00306BBF">
      <w:pPr>
        <w:autoSpaceDE w:val="0"/>
        <w:autoSpaceDN w:val="0"/>
        <w:adjustRightInd w:val="0"/>
        <w:spacing w:after="0" w:line="240" w:lineRule="auto"/>
        <w:rPr>
          <w:rFonts w:asciiTheme="majorHAnsi" w:hAnsiTheme="majorHAnsi" w:cs="Times New Roman"/>
          <w:sz w:val="20"/>
          <w:szCs w:val="20"/>
        </w:rPr>
      </w:pPr>
    </w:p>
    <w:p w14:paraId="750328DF" w14:textId="77777777" w:rsidR="00611FA8" w:rsidRDefault="00611FA8" w:rsidP="00611FA8">
      <w:pPr>
        <w:autoSpaceDE w:val="0"/>
        <w:autoSpaceDN w:val="0"/>
        <w:adjustRightInd w:val="0"/>
        <w:spacing w:after="0" w:line="240" w:lineRule="auto"/>
        <w:ind w:left="1134"/>
        <w:rPr>
          <w:rFonts w:asciiTheme="majorHAnsi" w:hAnsiTheme="majorHAnsi" w:cs="Times New Roman"/>
          <w:b/>
          <w:bCs/>
          <w:i/>
          <w:color w:val="C00000"/>
          <w:sz w:val="40"/>
          <w:szCs w:val="40"/>
          <w:lang w:val="da-DK"/>
        </w:rPr>
      </w:pPr>
    </w:p>
    <w:p w14:paraId="1543F790" w14:textId="77777777" w:rsidR="00611FA8" w:rsidRDefault="00611FA8" w:rsidP="00611FA8">
      <w:pPr>
        <w:autoSpaceDE w:val="0"/>
        <w:autoSpaceDN w:val="0"/>
        <w:adjustRightInd w:val="0"/>
        <w:spacing w:after="0" w:line="240" w:lineRule="auto"/>
        <w:ind w:left="1134"/>
        <w:rPr>
          <w:rFonts w:asciiTheme="majorHAnsi" w:hAnsiTheme="majorHAnsi" w:cs="Times New Roman"/>
          <w:b/>
          <w:bCs/>
          <w:i/>
          <w:color w:val="C00000"/>
          <w:sz w:val="40"/>
          <w:szCs w:val="40"/>
          <w:lang w:val="da-DK"/>
        </w:rPr>
      </w:pPr>
    </w:p>
    <w:p w14:paraId="6B7D0F39" w14:textId="77777777" w:rsidR="000547C3" w:rsidRPr="00611FA8" w:rsidRDefault="00306BBF" w:rsidP="00611FA8">
      <w:pPr>
        <w:autoSpaceDE w:val="0"/>
        <w:autoSpaceDN w:val="0"/>
        <w:adjustRightInd w:val="0"/>
        <w:spacing w:after="0" w:line="240" w:lineRule="auto"/>
        <w:ind w:left="1134"/>
        <w:rPr>
          <w:rFonts w:asciiTheme="majorHAnsi" w:hAnsiTheme="majorHAnsi" w:cs="Times New Roman"/>
          <w:b/>
          <w:bCs/>
          <w:i/>
          <w:color w:val="C00000"/>
          <w:sz w:val="40"/>
          <w:szCs w:val="40"/>
          <w:lang w:val="da-DK"/>
        </w:rPr>
      </w:pPr>
      <w:r w:rsidRPr="00611FA8">
        <w:rPr>
          <w:rFonts w:asciiTheme="majorHAnsi" w:hAnsiTheme="majorHAnsi" w:cs="Times New Roman"/>
          <w:b/>
          <w:bCs/>
          <w:i/>
          <w:color w:val="C00000"/>
          <w:sz w:val="40"/>
          <w:szCs w:val="40"/>
          <w:lang w:val="da-DK"/>
        </w:rPr>
        <w:t>Bilag 2</w:t>
      </w:r>
      <w:r w:rsidR="000547C3" w:rsidRPr="00611FA8">
        <w:rPr>
          <w:rFonts w:asciiTheme="majorHAnsi" w:hAnsiTheme="majorHAnsi" w:cs="Times New Roman"/>
          <w:b/>
          <w:bCs/>
          <w:i/>
          <w:color w:val="C00000"/>
          <w:sz w:val="40"/>
          <w:szCs w:val="40"/>
          <w:lang w:val="da-DK"/>
        </w:rPr>
        <w:t>A</w:t>
      </w:r>
    </w:p>
    <w:p w14:paraId="37BDFB96" w14:textId="77777777" w:rsidR="00023EF9" w:rsidRPr="00611FA8" w:rsidRDefault="00023EF9" w:rsidP="00611FA8">
      <w:pPr>
        <w:autoSpaceDE w:val="0"/>
        <w:autoSpaceDN w:val="0"/>
        <w:adjustRightInd w:val="0"/>
        <w:spacing w:after="0" w:line="240" w:lineRule="auto"/>
        <w:ind w:left="1134"/>
        <w:rPr>
          <w:rFonts w:asciiTheme="majorHAnsi" w:hAnsiTheme="majorHAnsi" w:cs="Arial"/>
          <w:b/>
          <w:bCs/>
          <w:i/>
          <w:color w:val="C00000"/>
          <w:sz w:val="40"/>
          <w:szCs w:val="40"/>
          <w:lang w:val="da-DK"/>
        </w:rPr>
      </w:pPr>
    </w:p>
    <w:p w14:paraId="0E698954" w14:textId="77777777" w:rsidR="000547C3" w:rsidRPr="00611FA8" w:rsidRDefault="000547C3" w:rsidP="00611FA8">
      <w:pPr>
        <w:autoSpaceDE w:val="0"/>
        <w:autoSpaceDN w:val="0"/>
        <w:adjustRightInd w:val="0"/>
        <w:spacing w:after="0" w:line="240" w:lineRule="auto"/>
        <w:ind w:left="1134"/>
        <w:rPr>
          <w:rFonts w:asciiTheme="majorHAnsi" w:hAnsiTheme="majorHAnsi" w:cs="Arial"/>
          <w:b/>
          <w:i/>
          <w:color w:val="C00000"/>
          <w:sz w:val="40"/>
          <w:szCs w:val="40"/>
          <w:lang w:val="da-DK"/>
        </w:rPr>
      </w:pPr>
      <w:r w:rsidRPr="00611FA8">
        <w:rPr>
          <w:rFonts w:asciiTheme="majorHAnsi" w:hAnsiTheme="majorHAnsi" w:cs="Arial"/>
          <w:b/>
          <w:bCs/>
          <w:i/>
          <w:color w:val="C00000"/>
          <w:sz w:val="40"/>
          <w:szCs w:val="40"/>
          <w:lang w:val="da-DK"/>
        </w:rPr>
        <w:t>Løsningsbeskrivelse</w:t>
      </w:r>
    </w:p>
    <w:p w14:paraId="01C61B35" w14:textId="77777777" w:rsidR="00306BBF" w:rsidRPr="00611FA8" w:rsidRDefault="00306BBF" w:rsidP="00611FA8">
      <w:pPr>
        <w:autoSpaceDE w:val="0"/>
        <w:autoSpaceDN w:val="0"/>
        <w:adjustRightInd w:val="0"/>
        <w:spacing w:after="0" w:line="240" w:lineRule="auto"/>
        <w:ind w:left="1134"/>
        <w:rPr>
          <w:rFonts w:asciiTheme="majorHAnsi" w:hAnsiTheme="majorHAnsi" w:cs="Times New Roman"/>
          <w:b/>
          <w:i/>
          <w:color w:val="C00000"/>
          <w:sz w:val="40"/>
          <w:szCs w:val="40"/>
          <w:lang w:val="da-DK"/>
        </w:rPr>
      </w:pPr>
    </w:p>
    <w:p w14:paraId="280E82DE" w14:textId="77777777" w:rsidR="00306BBF" w:rsidRPr="00611FA8" w:rsidRDefault="000547C3" w:rsidP="00611FA8">
      <w:pPr>
        <w:autoSpaceDE w:val="0"/>
        <w:autoSpaceDN w:val="0"/>
        <w:adjustRightInd w:val="0"/>
        <w:spacing w:after="0" w:line="240" w:lineRule="auto"/>
        <w:ind w:left="1134"/>
        <w:rPr>
          <w:rFonts w:asciiTheme="majorHAnsi" w:hAnsiTheme="majorHAnsi" w:cs="Times New Roman"/>
          <w:b/>
          <w:i/>
          <w:color w:val="C00000"/>
          <w:sz w:val="40"/>
          <w:szCs w:val="40"/>
          <w:lang w:val="da-DK"/>
        </w:rPr>
      </w:pPr>
      <w:r w:rsidRPr="00611FA8">
        <w:rPr>
          <w:rFonts w:asciiTheme="majorHAnsi" w:hAnsiTheme="majorHAnsi" w:cs="Times New Roman"/>
          <w:b/>
          <w:bCs/>
          <w:i/>
          <w:color w:val="C00000"/>
          <w:sz w:val="40"/>
          <w:szCs w:val="40"/>
          <w:lang w:val="da-DK"/>
        </w:rPr>
        <w:t>(delaftale</w:t>
      </w:r>
      <w:r w:rsidR="00306BBF" w:rsidRPr="00611FA8">
        <w:rPr>
          <w:rFonts w:asciiTheme="majorHAnsi" w:hAnsiTheme="majorHAnsi" w:cs="Times New Roman"/>
          <w:b/>
          <w:bCs/>
          <w:i/>
          <w:color w:val="C00000"/>
          <w:sz w:val="40"/>
          <w:szCs w:val="40"/>
          <w:lang w:val="da-DK"/>
        </w:rPr>
        <w:t xml:space="preserve"> 1</w:t>
      </w:r>
      <w:r w:rsidRPr="00611FA8">
        <w:rPr>
          <w:rFonts w:asciiTheme="majorHAnsi" w:hAnsiTheme="majorHAnsi" w:cs="Times New Roman"/>
          <w:b/>
          <w:bCs/>
          <w:i/>
          <w:color w:val="C00000"/>
          <w:sz w:val="40"/>
          <w:szCs w:val="40"/>
          <w:lang w:val="da-DK"/>
        </w:rPr>
        <w:t>)</w:t>
      </w:r>
    </w:p>
    <w:p w14:paraId="4FBF447C" w14:textId="77777777" w:rsidR="000547C3" w:rsidRPr="00611FA8" w:rsidRDefault="000547C3" w:rsidP="00611FA8">
      <w:pPr>
        <w:rPr>
          <w:rFonts w:asciiTheme="majorHAnsi" w:hAnsiTheme="majorHAnsi" w:cs="Arial"/>
          <w:b/>
          <w:i/>
          <w:color w:val="C00000"/>
          <w:sz w:val="20"/>
          <w:szCs w:val="20"/>
          <w:lang w:val="da-DK"/>
        </w:rPr>
      </w:pPr>
      <w:r w:rsidRPr="00611FA8">
        <w:rPr>
          <w:rFonts w:asciiTheme="majorHAnsi" w:hAnsiTheme="majorHAnsi" w:cs="Arial"/>
          <w:b/>
          <w:i/>
          <w:color w:val="C00000"/>
          <w:sz w:val="20"/>
          <w:szCs w:val="20"/>
          <w:lang w:val="da-DK"/>
        </w:rPr>
        <w:br w:type="page"/>
      </w:r>
    </w:p>
    <w:p w14:paraId="77B31E9D" w14:textId="77777777" w:rsidR="000547C3" w:rsidRDefault="000547C3" w:rsidP="00306BBF">
      <w:pPr>
        <w:autoSpaceDE w:val="0"/>
        <w:autoSpaceDN w:val="0"/>
        <w:adjustRightInd w:val="0"/>
        <w:spacing w:after="0" w:line="240" w:lineRule="auto"/>
        <w:rPr>
          <w:rFonts w:asciiTheme="majorHAnsi" w:hAnsiTheme="majorHAnsi" w:cs="Arial"/>
          <w:sz w:val="20"/>
          <w:szCs w:val="20"/>
          <w:lang w:val="da-DK"/>
        </w:rPr>
      </w:pPr>
    </w:p>
    <w:p w14:paraId="2DAA5782" w14:textId="20A35814" w:rsidR="00306BBF" w:rsidRDefault="00023EF9" w:rsidP="00306BBF">
      <w:pPr>
        <w:autoSpaceDE w:val="0"/>
        <w:autoSpaceDN w:val="0"/>
        <w:adjustRightInd w:val="0"/>
        <w:spacing w:after="0" w:line="240" w:lineRule="auto"/>
        <w:rPr>
          <w:rFonts w:asciiTheme="majorHAnsi" w:hAnsiTheme="majorHAnsi" w:cs="Arial"/>
          <w:sz w:val="20"/>
          <w:szCs w:val="20"/>
          <w:lang w:val="da-DK"/>
        </w:rPr>
      </w:pPr>
      <w:r>
        <w:rPr>
          <w:rFonts w:asciiTheme="majorHAnsi" w:hAnsiTheme="majorHAnsi" w:cs="Arial"/>
          <w:sz w:val="20"/>
          <w:szCs w:val="20"/>
          <w:lang w:val="da-DK"/>
        </w:rPr>
        <w:t>Udfyldelsen af nærværende bilag udgør Tilbudsgivers samlede løsningsbeskrivelse</w:t>
      </w:r>
      <w:r w:rsidR="00016491">
        <w:rPr>
          <w:rFonts w:asciiTheme="majorHAnsi" w:hAnsiTheme="majorHAnsi" w:cs="Arial"/>
          <w:sz w:val="20"/>
          <w:szCs w:val="20"/>
          <w:lang w:val="da-DK"/>
        </w:rPr>
        <w:t>,</w:t>
      </w:r>
      <w:r>
        <w:rPr>
          <w:rFonts w:asciiTheme="majorHAnsi" w:hAnsiTheme="majorHAnsi" w:cs="Arial"/>
          <w:sz w:val="20"/>
          <w:szCs w:val="20"/>
          <w:lang w:val="da-DK"/>
        </w:rPr>
        <w:t xml:space="preserve"> og bilaget lægges til grund for vurderingen af </w:t>
      </w:r>
      <w:r w:rsidR="00156885">
        <w:rPr>
          <w:rFonts w:asciiTheme="majorHAnsi" w:hAnsiTheme="majorHAnsi" w:cs="Arial"/>
          <w:sz w:val="20"/>
          <w:szCs w:val="20"/>
          <w:lang w:val="da-DK"/>
        </w:rPr>
        <w:t xml:space="preserve">henholdsvis </w:t>
      </w:r>
      <w:r>
        <w:rPr>
          <w:rFonts w:asciiTheme="majorHAnsi" w:hAnsiTheme="majorHAnsi" w:cs="Arial"/>
          <w:sz w:val="20"/>
          <w:szCs w:val="20"/>
          <w:lang w:val="da-DK"/>
        </w:rPr>
        <w:t xml:space="preserve">tildelingskriteriet </w:t>
      </w:r>
      <w:r w:rsidR="00A50AD3">
        <w:rPr>
          <w:rFonts w:asciiTheme="majorHAnsi" w:hAnsiTheme="majorHAnsi" w:cs="Arial"/>
          <w:sz w:val="20"/>
          <w:szCs w:val="20"/>
          <w:lang w:val="da-DK"/>
        </w:rPr>
        <w:t>”</w:t>
      </w:r>
      <w:r w:rsidR="00A50AD3" w:rsidRPr="00A50AD3">
        <w:rPr>
          <w:rFonts w:asciiTheme="majorHAnsi" w:hAnsiTheme="majorHAnsi" w:cs="Arial"/>
          <w:i/>
          <w:sz w:val="20"/>
          <w:szCs w:val="20"/>
          <w:lang w:val="da-DK"/>
        </w:rPr>
        <w:t>K</w:t>
      </w:r>
      <w:r w:rsidRPr="00A50AD3">
        <w:rPr>
          <w:rFonts w:asciiTheme="majorHAnsi" w:hAnsiTheme="majorHAnsi" w:cs="Arial"/>
          <w:i/>
          <w:sz w:val="20"/>
          <w:szCs w:val="20"/>
          <w:lang w:val="da-DK"/>
        </w:rPr>
        <w:t>valitet</w:t>
      </w:r>
      <w:r w:rsidR="00A50AD3">
        <w:rPr>
          <w:rFonts w:asciiTheme="majorHAnsi" w:hAnsiTheme="majorHAnsi" w:cs="Arial"/>
          <w:sz w:val="20"/>
          <w:szCs w:val="20"/>
          <w:lang w:val="da-DK"/>
        </w:rPr>
        <w:t>”</w:t>
      </w:r>
      <w:r>
        <w:rPr>
          <w:rFonts w:asciiTheme="majorHAnsi" w:hAnsiTheme="majorHAnsi" w:cs="Arial"/>
          <w:sz w:val="20"/>
          <w:szCs w:val="20"/>
          <w:lang w:val="da-DK"/>
        </w:rPr>
        <w:t xml:space="preserve">, som vægtes med 30 % i den samlede </w:t>
      </w:r>
      <w:r w:rsidR="008A1364">
        <w:rPr>
          <w:rFonts w:asciiTheme="majorHAnsi" w:hAnsiTheme="majorHAnsi" w:cs="Arial"/>
          <w:sz w:val="20"/>
          <w:szCs w:val="20"/>
          <w:lang w:val="da-DK"/>
        </w:rPr>
        <w:t>tilbudsvurdering</w:t>
      </w:r>
      <w:r w:rsidR="00016491">
        <w:rPr>
          <w:rFonts w:asciiTheme="majorHAnsi" w:hAnsiTheme="majorHAnsi" w:cs="Arial"/>
          <w:sz w:val="20"/>
          <w:szCs w:val="20"/>
          <w:lang w:val="da-DK"/>
        </w:rPr>
        <w:t>,</w:t>
      </w:r>
      <w:r w:rsidR="00156885">
        <w:rPr>
          <w:rFonts w:asciiTheme="majorHAnsi" w:hAnsiTheme="majorHAnsi" w:cs="Arial"/>
          <w:sz w:val="20"/>
          <w:szCs w:val="20"/>
          <w:lang w:val="da-DK"/>
        </w:rPr>
        <w:t xml:space="preserve"> samt tildelingskriteriet ”</w:t>
      </w:r>
      <w:r w:rsidR="00156885">
        <w:rPr>
          <w:rFonts w:asciiTheme="majorHAnsi" w:hAnsiTheme="majorHAnsi" w:cs="Arial"/>
          <w:i/>
          <w:sz w:val="20"/>
          <w:szCs w:val="20"/>
          <w:lang w:val="da-DK"/>
        </w:rPr>
        <w:t>Service</w:t>
      </w:r>
      <w:r w:rsidR="00156885">
        <w:rPr>
          <w:rFonts w:asciiTheme="majorHAnsi" w:hAnsiTheme="majorHAnsi" w:cs="Arial"/>
          <w:sz w:val="20"/>
          <w:szCs w:val="20"/>
          <w:lang w:val="da-DK"/>
        </w:rPr>
        <w:t>”, som vægtes med 20 % i den samlede tilbudsvurdering,</w:t>
      </w:r>
      <w:r>
        <w:rPr>
          <w:rFonts w:asciiTheme="majorHAnsi" w:hAnsiTheme="majorHAnsi" w:cs="Arial"/>
          <w:sz w:val="20"/>
          <w:szCs w:val="20"/>
          <w:lang w:val="da-DK"/>
        </w:rPr>
        <w:t xml:space="preserve"> jf. ud</w:t>
      </w:r>
      <w:r w:rsidR="00F16855">
        <w:rPr>
          <w:rFonts w:asciiTheme="majorHAnsi" w:hAnsiTheme="majorHAnsi" w:cs="Arial"/>
          <w:sz w:val="20"/>
          <w:szCs w:val="20"/>
          <w:lang w:val="da-DK"/>
        </w:rPr>
        <w:t>budsbetingelsernes afsnit 5.1.b og 5</w:t>
      </w:r>
      <w:r w:rsidR="00284ED4">
        <w:rPr>
          <w:rFonts w:asciiTheme="majorHAnsi" w:hAnsiTheme="majorHAnsi" w:cs="Arial"/>
          <w:sz w:val="20"/>
          <w:szCs w:val="20"/>
          <w:lang w:val="da-DK"/>
        </w:rPr>
        <w:t>.1.c</w:t>
      </w:r>
      <w:r w:rsidR="00156885">
        <w:rPr>
          <w:rFonts w:asciiTheme="majorHAnsi" w:hAnsiTheme="majorHAnsi" w:cs="Arial"/>
          <w:sz w:val="20"/>
          <w:szCs w:val="20"/>
          <w:lang w:val="da-DK"/>
        </w:rPr>
        <w:t>.</w:t>
      </w:r>
    </w:p>
    <w:p w14:paraId="7AEBF468" w14:textId="77777777" w:rsidR="00023EF9" w:rsidRDefault="00023EF9" w:rsidP="00306BBF">
      <w:pPr>
        <w:autoSpaceDE w:val="0"/>
        <w:autoSpaceDN w:val="0"/>
        <w:adjustRightInd w:val="0"/>
        <w:spacing w:after="0" w:line="240" w:lineRule="auto"/>
        <w:rPr>
          <w:rFonts w:asciiTheme="majorHAnsi" w:hAnsiTheme="majorHAnsi" w:cs="Arial"/>
          <w:sz w:val="20"/>
          <w:szCs w:val="20"/>
          <w:lang w:val="da-DK"/>
        </w:rPr>
      </w:pPr>
    </w:p>
    <w:p w14:paraId="490C4659" w14:textId="20EB3868" w:rsidR="00023EF9" w:rsidRDefault="00023EF9" w:rsidP="00306BBF">
      <w:pPr>
        <w:autoSpaceDE w:val="0"/>
        <w:autoSpaceDN w:val="0"/>
        <w:adjustRightInd w:val="0"/>
        <w:spacing w:after="0" w:line="240" w:lineRule="auto"/>
        <w:rPr>
          <w:rFonts w:asciiTheme="majorHAnsi" w:hAnsiTheme="majorHAnsi" w:cs="Arial"/>
          <w:sz w:val="20"/>
          <w:szCs w:val="20"/>
          <w:lang w:val="da-DK"/>
        </w:rPr>
      </w:pPr>
      <w:r>
        <w:rPr>
          <w:rFonts w:asciiTheme="majorHAnsi" w:hAnsiTheme="majorHAnsi" w:cs="Arial"/>
          <w:sz w:val="20"/>
          <w:szCs w:val="20"/>
          <w:lang w:val="da-DK"/>
        </w:rPr>
        <w:t>Tildelingskriterierne</w:t>
      </w:r>
      <w:r w:rsidR="00156885">
        <w:rPr>
          <w:rFonts w:asciiTheme="majorHAnsi" w:hAnsiTheme="majorHAnsi" w:cs="Arial"/>
          <w:sz w:val="20"/>
          <w:szCs w:val="20"/>
          <w:lang w:val="da-DK"/>
        </w:rPr>
        <w:t xml:space="preserve"> vedrørende ”</w:t>
      </w:r>
      <w:r w:rsidR="00156885" w:rsidRPr="00156885">
        <w:rPr>
          <w:rFonts w:asciiTheme="majorHAnsi" w:hAnsiTheme="majorHAnsi" w:cs="Arial"/>
          <w:i/>
          <w:sz w:val="20"/>
          <w:szCs w:val="20"/>
          <w:lang w:val="da-DK"/>
        </w:rPr>
        <w:t>Kvalitet</w:t>
      </w:r>
      <w:r w:rsidR="00156885">
        <w:rPr>
          <w:rFonts w:asciiTheme="majorHAnsi" w:hAnsiTheme="majorHAnsi" w:cs="Arial"/>
          <w:sz w:val="20"/>
          <w:szCs w:val="20"/>
          <w:lang w:val="da-DK"/>
        </w:rPr>
        <w:t>”</w:t>
      </w:r>
      <w:r>
        <w:rPr>
          <w:rFonts w:asciiTheme="majorHAnsi" w:hAnsiTheme="majorHAnsi" w:cs="Arial"/>
          <w:sz w:val="20"/>
          <w:szCs w:val="20"/>
          <w:lang w:val="da-DK"/>
        </w:rPr>
        <w:t>, som ligeledes er at finde</w:t>
      </w:r>
      <w:r w:rsidR="00F16855">
        <w:rPr>
          <w:rFonts w:asciiTheme="majorHAnsi" w:hAnsiTheme="majorHAnsi" w:cs="Arial"/>
          <w:sz w:val="20"/>
          <w:szCs w:val="20"/>
          <w:lang w:val="da-DK"/>
        </w:rPr>
        <w:t xml:space="preserve"> i udbudsbetingelsernes afsnit 5</w:t>
      </w:r>
      <w:r w:rsidR="00284ED4">
        <w:rPr>
          <w:rFonts w:asciiTheme="majorHAnsi" w:hAnsiTheme="majorHAnsi" w:cs="Arial"/>
          <w:sz w:val="20"/>
          <w:szCs w:val="20"/>
          <w:lang w:val="da-DK"/>
        </w:rPr>
        <w:t>.1.b</w:t>
      </w:r>
      <w:r w:rsidR="00156885">
        <w:rPr>
          <w:rFonts w:asciiTheme="majorHAnsi" w:hAnsiTheme="majorHAnsi" w:cs="Arial"/>
          <w:sz w:val="20"/>
          <w:szCs w:val="20"/>
          <w:lang w:val="da-DK"/>
        </w:rPr>
        <w:t xml:space="preserve">, er indsat i </w:t>
      </w:r>
      <w:r w:rsidR="00156885" w:rsidRPr="00156885">
        <w:rPr>
          <w:rFonts w:asciiTheme="majorHAnsi" w:hAnsiTheme="majorHAnsi" w:cs="Arial"/>
          <w:i/>
          <w:sz w:val="20"/>
          <w:szCs w:val="20"/>
          <w:lang w:val="da-DK"/>
        </w:rPr>
        <w:t>skema 1</w:t>
      </w:r>
      <w:r>
        <w:rPr>
          <w:rFonts w:asciiTheme="majorHAnsi" w:hAnsiTheme="majorHAnsi" w:cs="Arial"/>
          <w:sz w:val="20"/>
          <w:szCs w:val="20"/>
          <w:lang w:val="da-DK"/>
        </w:rPr>
        <w:t xml:space="preserve"> nedenfor. I kolonnen til højre herfor skal Tilbudsgiver indsætte sin besvarelse af hvert tildelingskriterium, det vil sige en besvarelse af, hvorledes Tilbudsgiver tilbyder at imødekomme det pågældende tildelingskriterium. </w:t>
      </w:r>
    </w:p>
    <w:p w14:paraId="76F394E0" w14:textId="77777777" w:rsidR="00023EF9" w:rsidRDefault="00023EF9" w:rsidP="00306BBF">
      <w:pPr>
        <w:autoSpaceDE w:val="0"/>
        <w:autoSpaceDN w:val="0"/>
        <w:adjustRightInd w:val="0"/>
        <w:spacing w:after="0" w:line="240" w:lineRule="auto"/>
        <w:rPr>
          <w:rFonts w:asciiTheme="majorHAnsi" w:hAnsiTheme="majorHAnsi" w:cs="Arial"/>
          <w:sz w:val="20"/>
          <w:szCs w:val="20"/>
          <w:lang w:val="da-DK"/>
        </w:rPr>
      </w:pPr>
    </w:p>
    <w:p w14:paraId="79A35FB0" w14:textId="4F278A40" w:rsidR="00156885" w:rsidRDefault="00156885" w:rsidP="00156885">
      <w:pPr>
        <w:autoSpaceDE w:val="0"/>
        <w:autoSpaceDN w:val="0"/>
        <w:adjustRightInd w:val="0"/>
        <w:spacing w:after="0" w:line="240" w:lineRule="auto"/>
        <w:rPr>
          <w:rFonts w:asciiTheme="majorHAnsi" w:hAnsiTheme="majorHAnsi" w:cs="Arial"/>
          <w:sz w:val="20"/>
          <w:szCs w:val="20"/>
          <w:lang w:val="da-DK"/>
        </w:rPr>
      </w:pPr>
      <w:r>
        <w:rPr>
          <w:rFonts w:asciiTheme="majorHAnsi" w:hAnsiTheme="majorHAnsi" w:cs="Arial"/>
          <w:sz w:val="20"/>
          <w:szCs w:val="20"/>
          <w:lang w:val="da-DK"/>
        </w:rPr>
        <w:t>Tildelingskriterierne vedrørende ”</w:t>
      </w:r>
      <w:r>
        <w:rPr>
          <w:rFonts w:asciiTheme="majorHAnsi" w:hAnsiTheme="majorHAnsi" w:cs="Arial"/>
          <w:i/>
          <w:sz w:val="20"/>
          <w:szCs w:val="20"/>
          <w:lang w:val="da-DK"/>
        </w:rPr>
        <w:t>Service</w:t>
      </w:r>
      <w:r>
        <w:rPr>
          <w:rFonts w:asciiTheme="majorHAnsi" w:hAnsiTheme="majorHAnsi" w:cs="Arial"/>
          <w:sz w:val="20"/>
          <w:szCs w:val="20"/>
          <w:lang w:val="da-DK"/>
        </w:rPr>
        <w:t>”, som ligeledes er at finde</w:t>
      </w:r>
      <w:r w:rsidR="00F16855">
        <w:rPr>
          <w:rFonts w:asciiTheme="majorHAnsi" w:hAnsiTheme="majorHAnsi" w:cs="Arial"/>
          <w:sz w:val="20"/>
          <w:szCs w:val="20"/>
          <w:lang w:val="da-DK"/>
        </w:rPr>
        <w:t xml:space="preserve"> i udbudsbetingelsernes afsnit 5</w:t>
      </w:r>
      <w:r w:rsidR="00284ED4">
        <w:rPr>
          <w:rFonts w:asciiTheme="majorHAnsi" w:hAnsiTheme="majorHAnsi" w:cs="Arial"/>
          <w:sz w:val="20"/>
          <w:szCs w:val="20"/>
          <w:lang w:val="da-DK"/>
        </w:rPr>
        <w:t>.1.c</w:t>
      </w:r>
      <w:r>
        <w:rPr>
          <w:rFonts w:asciiTheme="majorHAnsi" w:hAnsiTheme="majorHAnsi" w:cs="Arial"/>
          <w:sz w:val="20"/>
          <w:szCs w:val="20"/>
          <w:lang w:val="da-DK"/>
        </w:rPr>
        <w:t xml:space="preserve">, er indsat i </w:t>
      </w:r>
      <w:r w:rsidRPr="00156885">
        <w:rPr>
          <w:rFonts w:asciiTheme="majorHAnsi" w:hAnsiTheme="majorHAnsi" w:cs="Arial"/>
          <w:i/>
          <w:sz w:val="20"/>
          <w:szCs w:val="20"/>
          <w:lang w:val="da-DK"/>
        </w:rPr>
        <w:t xml:space="preserve">skema </w:t>
      </w:r>
      <w:r>
        <w:rPr>
          <w:rFonts w:asciiTheme="majorHAnsi" w:hAnsiTheme="majorHAnsi" w:cs="Arial"/>
          <w:i/>
          <w:sz w:val="20"/>
          <w:szCs w:val="20"/>
          <w:lang w:val="da-DK"/>
        </w:rPr>
        <w:t>2</w:t>
      </w:r>
      <w:r>
        <w:rPr>
          <w:rFonts w:asciiTheme="majorHAnsi" w:hAnsiTheme="majorHAnsi" w:cs="Arial"/>
          <w:sz w:val="20"/>
          <w:szCs w:val="20"/>
          <w:lang w:val="da-DK"/>
        </w:rPr>
        <w:t xml:space="preserve"> nedenfor. I kolonnen til højre herfor skal Tilbudsgiver indsætte sin besvarelse af hvert tildelingskriterium, det vil sige en besvarelse af, hvorledes Tilbudsgiver tilbyder at imødekomme det pågældende tildelingskriterium. </w:t>
      </w:r>
    </w:p>
    <w:p w14:paraId="0B9AEF22" w14:textId="77777777" w:rsidR="00156885" w:rsidRPr="00156885" w:rsidRDefault="00156885" w:rsidP="00156885">
      <w:pPr>
        <w:autoSpaceDE w:val="0"/>
        <w:autoSpaceDN w:val="0"/>
        <w:adjustRightInd w:val="0"/>
        <w:spacing w:after="0" w:line="240" w:lineRule="auto"/>
        <w:rPr>
          <w:rFonts w:asciiTheme="majorHAnsi" w:hAnsiTheme="majorHAnsi" w:cs="Arial"/>
          <w:color w:val="FF0000"/>
          <w:sz w:val="20"/>
          <w:szCs w:val="20"/>
          <w:lang w:val="da-DK"/>
        </w:rPr>
      </w:pPr>
    </w:p>
    <w:p w14:paraId="51D49922" w14:textId="4125E545" w:rsidR="00023EF9" w:rsidRDefault="00023EF9" w:rsidP="00306BBF">
      <w:pPr>
        <w:autoSpaceDE w:val="0"/>
        <w:autoSpaceDN w:val="0"/>
        <w:adjustRightInd w:val="0"/>
        <w:spacing w:after="0" w:line="240" w:lineRule="auto"/>
        <w:rPr>
          <w:rFonts w:asciiTheme="majorHAnsi" w:hAnsiTheme="majorHAnsi" w:cs="Arial"/>
          <w:sz w:val="20"/>
          <w:szCs w:val="20"/>
          <w:lang w:val="da-DK"/>
        </w:rPr>
      </w:pPr>
      <w:r>
        <w:rPr>
          <w:rFonts w:asciiTheme="majorHAnsi" w:hAnsiTheme="majorHAnsi" w:cs="Arial"/>
          <w:sz w:val="20"/>
          <w:szCs w:val="20"/>
          <w:lang w:val="da-DK"/>
        </w:rPr>
        <w:t>Det bemærkes, at Tilbudsgiver ligeledes er forpligtet til at overholde alle minimumskrav</w:t>
      </w:r>
      <w:r w:rsidR="00016491">
        <w:rPr>
          <w:rFonts w:asciiTheme="majorHAnsi" w:hAnsiTheme="majorHAnsi" w:cs="Arial"/>
          <w:sz w:val="20"/>
          <w:szCs w:val="20"/>
          <w:lang w:val="da-DK"/>
        </w:rPr>
        <w:t>,</w:t>
      </w:r>
      <w:r>
        <w:rPr>
          <w:rFonts w:asciiTheme="majorHAnsi" w:hAnsiTheme="majorHAnsi" w:cs="Arial"/>
          <w:sz w:val="20"/>
          <w:szCs w:val="20"/>
          <w:lang w:val="da-DK"/>
        </w:rPr>
        <w:t xml:space="preserve"> nævnt i udbudsbetingelsernes af</w:t>
      </w:r>
      <w:r w:rsidR="0074737F">
        <w:rPr>
          <w:rFonts w:asciiTheme="majorHAnsi" w:hAnsiTheme="majorHAnsi" w:cs="Arial"/>
          <w:sz w:val="20"/>
          <w:szCs w:val="20"/>
          <w:lang w:val="da-DK"/>
        </w:rPr>
        <w:t>snit 4</w:t>
      </w:r>
      <w:r w:rsidR="00EA5A5C">
        <w:rPr>
          <w:rFonts w:asciiTheme="majorHAnsi" w:hAnsiTheme="majorHAnsi" w:cs="Arial"/>
          <w:sz w:val="20"/>
          <w:szCs w:val="20"/>
          <w:lang w:val="da-DK"/>
        </w:rPr>
        <w:t>, samt overholde kravspecifikationen</w:t>
      </w:r>
      <w:r w:rsidR="00016491">
        <w:rPr>
          <w:rFonts w:asciiTheme="majorHAnsi" w:hAnsiTheme="majorHAnsi" w:cs="Arial"/>
          <w:sz w:val="20"/>
          <w:szCs w:val="20"/>
          <w:lang w:val="da-DK"/>
        </w:rPr>
        <w:t>,</w:t>
      </w:r>
      <w:r w:rsidR="00EA5A5C">
        <w:rPr>
          <w:rFonts w:asciiTheme="majorHAnsi" w:hAnsiTheme="majorHAnsi" w:cs="Arial"/>
          <w:sz w:val="20"/>
          <w:szCs w:val="20"/>
          <w:lang w:val="da-DK"/>
        </w:rPr>
        <w:t xml:space="preserve"> som uddybet i Bilag 1A.</w:t>
      </w:r>
    </w:p>
    <w:p w14:paraId="64038684" w14:textId="77777777" w:rsidR="00156885" w:rsidRDefault="00156885" w:rsidP="00306BBF">
      <w:pPr>
        <w:autoSpaceDE w:val="0"/>
        <w:autoSpaceDN w:val="0"/>
        <w:adjustRightInd w:val="0"/>
        <w:spacing w:after="0" w:line="240" w:lineRule="auto"/>
        <w:rPr>
          <w:rFonts w:asciiTheme="majorHAnsi" w:hAnsiTheme="majorHAnsi" w:cs="Arial"/>
          <w:sz w:val="20"/>
          <w:szCs w:val="20"/>
          <w:lang w:val="da-DK"/>
        </w:rPr>
      </w:pPr>
    </w:p>
    <w:p w14:paraId="764C55A2" w14:textId="77777777" w:rsidR="00156885" w:rsidRDefault="00156885" w:rsidP="00306BBF">
      <w:pPr>
        <w:autoSpaceDE w:val="0"/>
        <w:autoSpaceDN w:val="0"/>
        <w:adjustRightInd w:val="0"/>
        <w:spacing w:after="0" w:line="240" w:lineRule="auto"/>
        <w:rPr>
          <w:rFonts w:asciiTheme="majorHAnsi" w:hAnsiTheme="majorHAnsi" w:cs="Arial"/>
          <w:sz w:val="20"/>
          <w:szCs w:val="20"/>
          <w:lang w:val="da-DK"/>
        </w:rPr>
      </w:pPr>
      <w:r w:rsidRPr="00156885">
        <w:rPr>
          <w:rFonts w:asciiTheme="majorHAnsi" w:hAnsiTheme="majorHAnsi" w:cs="Arial"/>
          <w:i/>
          <w:sz w:val="20"/>
          <w:szCs w:val="20"/>
          <w:lang w:val="da-DK"/>
        </w:rPr>
        <w:t>Skema 1 – løsningsbeskrivelse vedrørende ”Kvalitet”</w:t>
      </w:r>
    </w:p>
    <w:tbl>
      <w:tblPr>
        <w:tblStyle w:val="Tabel-Gitter"/>
        <w:tblpPr w:leftFromText="180" w:rightFromText="180" w:vertAnchor="page" w:horzAnchor="margin" w:tblpY="5986"/>
        <w:tblW w:w="0" w:type="auto"/>
        <w:tblLook w:val="04A0" w:firstRow="1" w:lastRow="0" w:firstColumn="1" w:lastColumn="0" w:noHBand="0" w:noVBand="1"/>
      </w:tblPr>
      <w:tblGrid>
        <w:gridCol w:w="3224"/>
        <w:gridCol w:w="6126"/>
      </w:tblGrid>
      <w:tr w:rsidR="00156885" w14:paraId="549DBF36" w14:textId="77777777" w:rsidTr="00156885">
        <w:trPr>
          <w:trHeight w:val="714"/>
        </w:trPr>
        <w:tc>
          <w:tcPr>
            <w:tcW w:w="9350" w:type="dxa"/>
            <w:gridSpan w:val="2"/>
            <w:shd w:val="clear" w:color="auto" w:fill="D9D9D9" w:themeFill="background1" w:themeFillShade="D9"/>
          </w:tcPr>
          <w:p w14:paraId="697E2654" w14:textId="77777777" w:rsidR="00156885" w:rsidRDefault="00156885" w:rsidP="00156885">
            <w:pPr>
              <w:autoSpaceDE w:val="0"/>
              <w:autoSpaceDN w:val="0"/>
              <w:adjustRightInd w:val="0"/>
              <w:jc w:val="center"/>
              <w:rPr>
                <w:rFonts w:asciiTheme="majorHAnsi" w:hAnsiTheme="majorHAnsi" w:cs="Arial"/>
                <w:b/>
                <w:sz w:val="20"/>
                <w:szCs w:val="20"/>
                <w:lang w:val="da-DK"/>
              </w:rPr>
            </w:pPr>
          </w:p>
          <w:p w14:paraId="279155BC" w14:textId="77777777" w:rsidR="00156885" w:rsidRDefault="00156885" w:rsidP="00156885">
            <w:pPr>
              <w:autoSpaceDE w:val="0"/>
              <w:autoSpaceDN w:val="0"/>
              <w:adjustRightInd w:val="0"/>
              <w:jc w:val="center"/>
              <w:rPr>
                <w:rFonts w:asciiTheme="majorHAnsi" w:hAnsiTheme="majorHAnsi" w:cs="Arial"/>
                <w:b/>
                <w:sz w:val="20"/>
                <w:szCs w:val="20"/>
                <w:lang w:val="da-DK"/>
              </w:rPr>
            </w:pPr>
            <w:r w:rsidRPr="00590073">
              <w:rPr>
                <w:rFonts w:asciiTheme="majorHAnsi" w:hAnsiTheme="majorHAnsi" w:cs="Arial"/>
                <w:b/>
                <w:sz w:val="20"/>
                <w:szCs w:val="20"/>
                <w:lang w:val="da-DK"/>
              </w:rPr>
              <w:t>Løsningsbeskrivelse</w:t>
            </w:r>
            <w:r>
              <w:rPr>
                <w:rFonts w:asciiTheme="majorHAnsi" w:hAnsiTheme="majorHAnsi" w:cs="Arial"/>
                <w:b/>
                <w:sz w:val="20"/>
                <w:szCs w:val="20"/>
                <w:lang w:val="da-DK"/>
              </w:rPr>
              <w:t xml:space="preserve"> vedrørende ”Kvalitet”</w:t>
            </w:r>
          </w:p>
          <w:p w14:paraId="0D92D262" w14:textId="77777777" w:rsidR="00156885" w:rsidRDefault="00156885" w:rsidP="00156885">
            <w:pPr>
              <w:autoSpaceDE w:val="0"/>
              <w:autoSpaceDN w:val="0"/>
              <w:adjustRightInd w:val="0"/>
              <w:jc w:val="center"/>
              <w:rPr>
                <w:rFonts w:asciiTheme="majorHAnsi" w:hAnsiTheme="majorHAnsi" w:cs="Arial"/>
                <w:sz w:val="20"/>
                <w:szCs w:val="20"/>
                <w:lang w:val="da-DK"/>
              </w:rPr>
            </w:pPr>
          </w:p>
        </w:tc>
      </w:tr>
      <w:tr w:rsidR="00156885" w14:paraId="62190E0F" w14:textId="77777777" w:rsidTr="00A67BB5">
        <w:trPr>
          <w:trHeight w:val="476"/>
        </w:trPr>
        <w:tc>
          <w:tcPr>
            <w:tcW w:w="3224" w:type="dxa"/>
            <w:shd w:val="clear" w:color="auto" w:fill="D9D9D9" w:themeFill="background1" w:themeFillShade="D9"/>
          </w:tcPr>
          <w:p w14:paraId="42BD4AA4" w14:textId="77777777" w:rsidR="00156885" w:rsidRPr="00C43230" w:rsidRDefault="00156885" w:rsidP="00156885">
            <w:pPr>
              <w:autoSpaceDE w:val="0"/>
              <w:autoSpaceDN w:val="0"/>
              <w:adjustRightInd w:val="0"/>
              <w:rPr>
                <w:rFonts w:asciiTheme="majorHAnsi" w:hAnsiTheme="majorHAnsi" w:cs="Arial"/>
                <w:b/>
                <w:i/>
                <w:sz w:val="20"/>
                <w:szCs w:val="20"/>
                <w:lang w:val="da-DK"/>
              </w:rPr>
            </w:pPr>
            <w:r>
              <w:rPr>
                <w:rFonts w:asciiTheme="majorHAnsi" w:hAnsiTheme="majorHAnsi" w:cs="Arial"/>
                <w:b/>
                <w:i/>
                <w:sz w:val="20"/>
                <w:szCs w:val="20"/>
                <w:lang w:val="da-DK"/>
              </w:rPr>
              <w:t>Tildelingskriterium</w:t>
            </w:r>
          </w:p>
        </w:tc>
        <w:tc>
          <w:tcPr>
            <w:tcW w:w="6126" w:type="dxa"/>
            <w:shd w:val="clear" w:color="auto" w:fill="D9D9D9" w:themeFill="background1" w:themeFillShade="D9"/>
          </w:tcPr>
          <w:p w14:paraId="72E54F1D" w14:textId="77777777" w:rsidR="00156885" w:rsidRPr="00C43230" w:rsidRDefault="00156885" w:rsidP="00156885">
            <w:pPr>
              <w:autoSpaceDE w:val="0"/>
              <w:autoSpaceDN w:val="0"/>
              <w:adjustRightInd w:val="0"/>
              <w:rPr>
                <w:rFonts w:asciiTheme="majorHAnsi" w:hAnsiTheme="majorHAnsi" w:cs="Arial"/>
                <w:b/>
                <w:i/>
                <w:sz w:val="20"/>
                <w:szCs w:val="20"/>
                <w:lang w:val="da-DK"/>
              </w:rPr>
            </w:pPr>
            <w:r>
              <w:rPr>
                <w:rFonts w:asciiTheme="majorHAnsi" w:hAnsiTheme="majorHAnsi" w:cs="Arial"/>
                <w:b/>
                <w:i/>
                <w:sz w:val="20"/>
                <w:szCs w:val="20"/>
                <w:lang w:val="da-DK"/>
              </w:rPr>
              <w:t>Besvarelse</w:t>
            </w:r>
          </w:p>
        </w:tc>
      </w:tr>
      <w:tr w:rsidR="00156885" w:rsidRPr="00044449" w14:paraId="1D67A883" w14:textId="77777777" w:rsidTr="00156885">
        <w:trPr>
          <w:trHeight w:val="222"/>
        </w:trPr>
        <w:tc>
          <w:tcPr>
            <w:tcW w:w="3224" w:type="dxa"/>
          </w:tcPr>
          <w:p w14:paraId="763D3F78" w14:textId="77777777" w:rsidR="00156885" w:rsidRPr="00023EF9" w:rsidRDefault="00156885" w:rsidP="00156885">
            <w:pPr>
              <w:spacing w:line="276" w:lineRule="auto"/>
              <w:rPr>
                <w:rFonts w:asciiTheme="majorHAnsi" w:hAnsiTheme="majorHAnsi"/>
                <w:sz w:val="20"/>
                <w:szCs w:val="20"/>
                <w:lang w:val="da-DK"/>
              </w:rPr>
            </w:pPr>
            <w:r w:rsidRPr="00023EF9">
              <w:rPr>
                <w:rFonts w:asciiTheme="majorHAnsi" w:hAnsiTheme="majorHAnsi"/>
                <w:sz w:val="20"/>
                <w:szCs w:val="20"/>
                <w:lang w:val="da-DK"/>
              </w:rPr>
              <w:t xml:space="preserve">Overskueligheden og tilgængeligheden af den i tilbuddet indeholdte adgang til kundesupport. </w:t>
            </w:r>
          </w:p>
        </w:tc>
        <w:tc>
          <w:tcPr>
            <w:tcW w:w="6126" w:type="dxa"/>
          </w:tcPr>
          <w:p w14:paraId="26B8DF9F" w14:textId="77777777" w:rsidR="00156885" w:rsidRPr="008A1364" w:rsidRDefault="00156885" w:rsidP="00156885">
            <w:pPr>
              <w:autoSpaceDE w:val="0"/>
              <w:autoSpaceDN w:val="0"/>
              <w:adjustRightInd w:val="0"/>
              <w:rPr>
                <w:rFonts w:asciiTheme="majorHAnsi" w:hAnsiTheme="majorHAnsi" w:cstheme="minorHAnsi"/>
                <w:sz w:val="20"/>
                <w:szCs w:val="20"/>
                <w:lang w:val="da-DK"/>
              </w:rPr>
            </w:pPr>
          </w:p>
        </w:tc>
      </w:tr>
      <w:tr w:rsidR="00156885" w:rsidRPr="00044449" w14:paraId="4DE828B5" w14:textId="77777777" w:rsidTr="00156885">
        <w:trPr>
          <w:trHeight w:val="206"/>
        </w:trPr>
        <w:tc>
          <w:tcPr>
            <w:tcW w:w="3224" w:type="dxa"/>
          </w:tcPr>
          <w:p w14:paraId="2CB86396" w14:textId="09BDE842" w:rsidR="00156885" w:rsidRPr="00023EF9" w:rsidRDefault="00156885" w:rsidP="00156885">
            <w:pPr>
              <w:spacing w:line="276" w:lineRule="auto"/>
              <w:rPr>
                <w:rFonts w:asciiTheme="majorHAnsi" w:hAnsiTheme="majorHAnsi"/>
                <w:sz w:val="20"/>
                <w:szCs w:val="20"/>
                <w:lang w:val="da-DK"/>
              </w:rPr>
            </w:pPr>
            <w:r w:rsidRPr="00023EF9">
              <w:rPr>
                <w:rFonts w:asciiTheme="majorHAnsi" w:hAnsiTheme="majorHAnsi"/>
                <w:sz w:val="20"/>
                <w:szCs w:val="20"/>
                <w:lang w:val="da-DK"/>
              </w:rPr>
              <w:t>I hvilket omfang Tilbudsgiver skaber overskuelighed i forbindelse med videre</w:t>
            </w:r>
            <w:r w:rsidR="008D1061">
              <w:rPr>
                <w:rFonts w:asciiTheme="majorHAnsi" w:hAnsiTheme="majorHAnsi"/>
                <w:sz w:val="20"/>
                <w:szCs w:val="20"/>
                <w:lang w:val="da-DK"/>
              </w:rPr>
              <w:t>-</w:t>
            </w:r>
            <w:r w:rsidRPr="00023EF9">
              <w:rPr>
                <w:rFonts w:asciiTheme="majorHAnsi" w:hAnsiTheme="majorHAnsi"/>
                <w:sz w:val="20"/>
                <w:szCs w:val="20"/>
                <w:lang w:val="da-DK"/>
              </w:rPr>
              <w:t xml:space="preserve">kommunikationen af information og rapporteringer til Bestyrelsen </w:t>
            </w:r>
          </w:p>
        </w:tc>
        <w:tc>
          <w:tcPr>
            <w:tcW w:w="6126" w:type="dxa"/>
          </w:tcPr>
          <w:p w14:paraId="38D13B99" w14:textId="77777777" w:rsidR="00156885" w:rsidRPr="008A1364" w:rsidRDefault="00156885" w:rsidP="00156885">
            <w:pPr>
              <w:autoSpaceDE w:val="0"/>
              <w:autoSpaceDN w:val="0"/>
              <w:adjustRightInd w:val="0"/>
              <w:rPr>
                <w:rFonts w:asciiTheme="majorHAnsi" w:hAnsiTheme="majorHAnsi" w:cstheme="minorHAnsi"/>
                <w:sz w:val="20"/>
                <w:szCs w:val="20"/>
                <w:lang w:val="da-DK"/>
              </w:rPr>
            </w:pPr>
          </w:p>
        </w:tc>
      </w:tr>
      <w:tr w:rsidR="00156885" w:rsidRPr="00044449" w14:paraId="55B1569A" w14:textId="77777777" w:rsidTr="00156885">
        <w:trPr>
          <w:trHeight w:val="206"/>
        </w:trPr>
        <w:tc>
          <w:tcPr>
            <w:tcW w:w="3224" w:type="dxa"/>
          </w:tcPr>
          <w:p w14:paraId="5E6E9692" w14:textId="77777777" w:rsidR="00156885" w:rsidRPr="00023EF9" w:rsidRDefault="00156885" w:rsidP="00156885">
            <w:pPr>
              <w:spacing w:line="276" w:lineRule="auto"/>
              <w:rPr>
                <w:rFonts w:asciiTheme="majorHAnsi" w:hAnsiTheme="majorHAnsi"/>
                <w:sz w:val="20"/>
                <w:szCs w:val="20"/>
                <w:lang w:val="da-DK"/>
              </w:rPr>
            </w:pPr>
            <w:r w:rsidRPr="00023EF9">
              <w:rPr>
                <w:rFonts w:asciiTheme="majorHAnsi" w:hAnsiTheme="majorHAnsi"/>
                <w:sz w:val="20"/>
                <w:szCs w:val="20"/>
                <w:lang w:val="da-DK"/>
              </w:rPr>
              <w:t>Hvorledes Tilbudsgiver inddrager og nyttiggør medarbejdernes bredde af kompetencer og specifikke spidskompetencer i det omfang</w:t>
            </w:r>
            <w:r w:rsidR="00016491">
              <w:rPr>
                <w:rFonts w:asciiTheme="majorHAnsi" w:hAnsiTheme="majorHAnsi"/>
                <w:sz w:val="20"/>
                <w:szCs w:val="20"/>
                <w:lang w:val="da-DK"/>
              </w:rPr>
              <w:t>,</w:t>
            </w:r>
            <w:r w:rsidRPr="00023EF9">
              <w:rPr>
                <w:rFonts w:asciiTheme="majorHAnsi" w:hAnsiTheme="majorHAnsi"/>
                <w:sz w:val="20"/>
                <w:szCs w:val="20"/>
                <w:lang w:val="da-DK"/>
              </w:rPr>
              <w:t xml:space="preserve"> Tilbudsgiver godtgør, at dette har betydning for kvaliteten af den udbudte opgave.</w:t>
            </w:r>
          </w:p>
        </w:tc>
        <w:tc>
          <w:tcPr>
            <w:tcW w:w="6126" w:type="dxa"/>
          </w:tcPr>
          <w:p w14:paraId="539351AE" w14:textId="77777777" w:rsidR="00156885" w:rsidRPr="008A1364" w:rsidRDefault="00156885" w:rsidP="00156885">
            <w:pPr>
              <w:autoSpaceDE w:val="0"/>
              <w:autoSpaceDN w:val="0"/>
              <w:adjustRightInd w:val="0"/>
              <w:rPr>
                <w:rFonts w:asciiTheme="majorHAnsi" w:hAnsiTheme="majorHAnsi" w:cstheme="minorHAnsi"/>
                <w:sz w:val="20"/>
                <w:szCs w:val="20"/>
                <w:lang w:val="da-DK"/>
              </w:rPr>
            </w:pPr>
          </w:p>
        </w:tc>
      </w:tr>
      <w:tr w:rsidR="00156885" w:rsidRPr="00044449" w14:paraId="4DFEBC87" w14:textId="77777777" w:rsidTr="00156885">
        <w:trPr>
          <w:trHeight w:val="222"/>
        </w:trPr>
        <w:tc>
          <w:tcPr>
            <w:tcW w:w="3224" w:type="dxa"/>
          </w:tcPr>
          <w:p w14:paraId="0F543C59" w14:textId="77777777" w:rsidR="00156885" w:rsidRPr="00023EF9" w:rsidRDefault="00156885" w:rsidP="00156885">
            <w:pPr>
              <w:spacing w:line="276" w:lineRule="auto"/>
              <w:rPr>
                <w:rFonts w:asciiTheme="majorHAnsi" w:hAnsiTheme="majorHAnsi"/>
                <w:sz w:val="20"/>
                <w:szCs w:val="20"/>
                <w:lang w:val="da-DK"/>
              </w:rPr>
            </w:pPr>
            <w:r w:rsidRPr="00023EF9">
              <w:rPr>
                <w:rFonts w:asciiTheme="majorHAnsi" w:hAnsiTheme="majorHAnsi"/>
                <w:sz w:val="20"/>
                <w:szCs w:val="20"/>
                <w:lang w:val="da-DK"/>
              </w:rPr>
              <w:t xml:space="preserve">Hvorledes Tilbudsgiver vil inddrage referencer på lignende opgaver af samme eller tilnærmelsesvis samme art og størrelse med henblik på at påpege de elementer fra tidligere processer, som Tilbudsgiver vil anvende ved løsningen af den udbudte opgave, ved at vurdere, hvilken betydning anvendelsen af de pågældende elementer har for kvaliteten af den udbudte opgave. </w:t>
            </w:r>
          </w:p>
        </w:tc>
        <w:tc>
          <w:tcPr>
            <w:tcW w:w="6126" w:type="dxa"/>
          </w:tcPr>
          <w:p w14:paraId="2D9BD31D" w14:textId="77777777" w:rsidR="00156885" w:rsidRPr="008A1364" w:rsidRDefault="00156885" w:rsidP="00156885">
            <w:pPr>
              <w:autoSpaceDE w:val="0"/>
              <w:autoSpaceDN w:val="0"/>
              <w:adjustRightInd w:val="0"/>
              <w:rPr>
                <w:rFonts w:asciiTheme="majorHAnsi" w:hAnsiTheme="majorHAnsi" w:cstheme="minorHAnsi"/>
                <w:sz w:val="20"/>
                <w:szCs w:val="20"/>
                <w:lang w:val="da-DK"/>
              </w:rPr>
            </w:pPr>
          </w:p>
        </w:tc>
      </w:tr>
    </w:tbl>
    <w:p w14:paraId="40935B56" w14:textId="77777777" w:rsidR="00306BBF" w:rsidRDefault="00156885" w:rsidP="00023EF9">
      <w:pPr>
        <w:autoSpaceDE w:val="0"/>
        <w:autoSpaceDN w:val="0"/>
        <w:adjustRightInd w:val="0"/>
        <w:spacing w:after="0" w:line="240" w:lineRule="auto"/>
        <w:rPr>
          <w:rFonts w:asciiTheme="majorHAnsi" w:hAnsiTheme="majorHAnsi" w:cs="Arial"/>
          <w:i/>
          <w:sz w:val="20"/>
          <w:szCs w:val="20"/>
          <w:lang w:val="da-DK"/>
        </w:rPr>
      </w:pPr>
      <w:r>
        <w:rPr>
          <w:rFonts w:asciiTheme="majorHAnsi" w:hAnsiTheme="majorHAnsi" w:cs="Arial"/>
          <w:i/>
          <w:sz w:val="20"/>
          <w:szCs w:val="20"/>
          <w:lang w:val="da-DK"/>
        </w:rPr>
        <w:lastRenderedPageBreak/>
        <w:t>Skema 2</w:t>
      </w:r>
      <w:r w:rsidRPr="00156885">
        <w:rPr>
          <w:rFonts w:asciiTheme="majorHAnsi" w:hAnsiTheme="majorHAnsi" w:cs="Arial"/>
          <w:i/>
          <w:sz w:val="20"/>
          <w:szCs w:val="20"/>
          <w:lang w:val="da-DK"/>
        </w:rPr>
        <w:t xml:space="preserve"> – løsningsbeskrivelse vedrørende ”</w:t>
      </w:r>
      <w:r>
        <w:rPr>
          <w:rFonts w:asciiTheme="majorHAnsi" w:hAnsiTheme="majorHAnsi" w:cs="Arial"/>
          <w:i/>
          <w:sz w:val="20"/>
          <w:szCs w:val="20"/>
          <w:lang w:val="da-DK"/>
        </w:rPr>
        <w:t>Service</w:t>
      </w:r>
      <w:r w:rsidRPr="00156885">
        <w:rPr>
          <w:rFonts w:asciiTheme="majorHAnsi" w:hAnsiTheme="majorHAnsi" w:cs="Arial"/>
          <w:i/>
          <w:sz w:val="20"/>
          <w:szCs w:val="20"/>
          <w:lang w:val="da-DK"/>
        </w:rPr>
        <w:t>”</w:t>
      </w:r>
    </w:p>
    <w:tbl>
      <w:tblPr>
        <w:tblStyle w:val="Tabel-Gitter"/>
        <w:tblpPr w:leftFromText="180" w:rightFromText="180" w:vertAnchor="page" w:horzAnchor="margin" w:tblpY="1771"/>
        <w:tblW w:w="0" w:type="auto"/>
        <w:tblLook w:val="04A0" w:firstRow="1" w:lastRow="0" w:firstColumn="1" w:lastColumn="0" w:noHBand="0" w:noVBand="1"/>
      </w:tblPr>
      <w:tblGrid>
        <w:gridCol w:w="3224"/>
        <w:gridCol w:w="6126"/>
      </w:tblGrid>
      <w:tr w:rsidR="00156885" w14:paraId="7765F3C4" w14:textId="77777777" w:rsidTr="00156885">
        <w:trPr>
          <w:trHeight w:val="714"/>
        </w:trPr>
        <w:tc>
          <w:tcPr>
            <w:tcW w:w="9350" w:type="dxa"/>
            <w:gridSpan w:val="2"/>
            <w:shd w:val="clear" w:color="auto" w:fill="D9D9D9" w:themeFill="background1" w:themeFillShade="D9"/>
          </w:tcPr>
          <w:p w14:paraId="7023D957" w14:textId="77777777" w:rsidR="00156885" w:rsidRDefault="00156885" w:rsidP="00156885">
            <w:pPr>
              <w:autoSpaceDE w:val="0"/>
              <w:autoSpaceDN w:val="0"/>
              <w:adjustRightInd w:val="0"/>
              <w:jc w:val="center"/>
              <w:rPr>
                <w:rFonts w:asciiTheme="majorHAnsi" w:hAnsiTheme="majorHAnsi" w:cs="Arial"/>
                <w:b/>
                <w:sz w:val="20"/>
                <w:szCs w:val="20"/>
                <w:lang w:val="da-DK"/>
              </w:rPr>
            </w:pPr>
          </w:p>
          <w:p w14:paraId="2A55DC69" w14:textId="77777777" w:rsidR="00156885" w:rsidRDefault="00156885" w:rsidP="00156885">
            <w:pPr>
              <w:autoSpaceDE w:val="0"/>
              <w:autoSpaceDN w:val="0"/>
              <w:adjustRightInd w:val="0"/>
              <w:jc w:val="center"/>
              <w:rPr>
                <w:rFonts w:asciiTheme="majorHAnsi" w:hAnsiTheme="majorHAnsi" w:cs="Arial"/>
                <w:b/>
                <w:sz w:val="20"/>
                <w:szCs w:val="20"/>
                <w:lang w:val="da-DK"/>
              </w:rPr>
            </w:pPr>
            <w:r w:rsidRPr="00590073">
              <w:rPr>
                <w:rFonts w:asciiTheme="majorHAnsi" w:hAnsiTheme="majorHAnsi" w:cs="Arial"/>
                <w:b/>
                <w:sz w:val="20"/>
                <w:szCs w:val="20"/>
                <w:lang w:val="da-DK"/>
              </w:rPr>
              <w:t>Løsningsbeskrivelse</w:t>
            </w:r>
            <w:r>
              <w:rPr>
                <w:rFonts w:asciiTheme="majorHAnsi" w:hAnsiTheme="majorHAnsi" w:cs="Arial"/>
                <w:b/>
                <w:sz w:val="20"/>
                <w:szCs w:val="20"/>
                <w:lang w:val="da-DK"/>
              </w:rPr>
              <w:t xml:space="preserve"> vedrørende ”Service”</w:t>
            </w:r>
          </w:p>
          <w:p w14:paraId="3AF58116" w14:textId="77777777" w:rsidR="00156885" w:rsidRDefault="00156885" w:rsidP="00156885">
            <w:pPr>
              <w:autoSpaceDE w:val="0"/>
              <w:autoSpaceDN w:val="0"/>
              <w:adjustRightInd w:val="0"/>
              <w:jc w:val="center"/>
              <w:rPr>
                <w:rFonts w:asciiTheme="majorHAnsi" w:hAnsiTheme="majorHAnsi" w:cs="Arial"/>
                <w:sz w:val="20"/>
                <w:szCs w:val="20"/>
                <w:lang w:val="da-DK"/>
              </w:rPr>
            </w:pPr>
          </w:p>
        </w:tc>
      </w:tr>
      <w:tr w:rsidR="00156885" w14:paraId="180898E1" w14:textId="77777777" w:rsidTr="00A67BB5">
        <w:trPr>
          <w:trHeight w:val="476"/>
        </w:trPr>
        <w:tc>
          <w:tcPr>
            <w:tcW w:w="3224" w:type="dxa"/>
            <w:shd w:val="clear" w:color="auto" w:fill="D9D9D9" w:themeFill="background1" w:themeFillShade="D9"/>
          </w:tcPr>
          <w:p w14:paraId="1D45B10C" w14:textId="77777777" w:rsidR="00156885" w:rsidRPr="00C43230" w:rsidRDefault="00156885" w:rsidP="00156885">
            <w:pPr>
              <w:autoSpaceDE w:val="0"/>
              <w:autoSpaceDN w:val="0"/>
              <w:adjustRightInd w:val="0"/>
              <w:rPr>
                <w:rFonts w:asciiTheme="majorHAnsi" w:hAnsiTheme="majorHAnsi" w:cs="Arial"/>
                <w:b/>
                <w:i/>
                <w:sz w:val="20"/>
                <w:szCs w:val="20"/>
                <w:lang w:val="da-DK"/>
              </w:rPr>
            </w:pPr>
            <w:r>
              <w:rPr>
                <w:rFonts w:asciiTheme="majorHAnsi" w:hAnsiTheme="majorHAnsi" w:cs="Arial"/>
                <w:b/>
                <w:i/>
                <w:sz w:val="20"/>
                <w:szCs w:val="20"/>
                <w:lang w:val="da-DK"/>
              </w:rPr>
              <w:t>Tildelingskriterium</w:t>
            </w:r>
          </w:p>
        </w:tc>
        <w:tc>
          <w:tcPr>
            <w:tcW w:w="6126" w:type="dxa"/>
            <w:shd w:val="clear" w:color="auto" w:fill="D9D9D9" w:themeFill="background1" w:themeFillShade="D9"/>
          </w:tcPr>
          <w:p w14:paraId="15A5E32B" w14:textId="77777777" w:rsidR="00156885" w:rsidRPr="00C43230" w:rsidRDefault="00156885" w:rsidP="00156885">
            <w:pPr>
              <w:autoSpaceDE w:val="0"/>
              <w:autoSpaceDN w:val="0"/>
              <w:adjustRightInd w:val="0"/>
              <w:rPr>
                <w:rFonts w:asciiTheme="majorHAnsi" w:hAnsiTheme="majorHAnsi" w:cs="Arial"/>
                <w:b/>
                <w:i/>
                <w:sz w:val="20"/>
                <w:szCs w:val="20"/>
                <w:lang w:val="da-DK"/>
              </w:rPr>
            </w:pPr>
            <w:r>
              <w:rPr>
                <w:rFonts w:asciiTheme="majorHAnsi" w:hAnsiTheme="majorHAnsi" w:cs="Arial"/>
                <w:b/>
                <w:i/>
                <w:sz w:val="20"/>
                <w:szCs w:val="20"/>
                <w:lang w:val="da-DK"/>
              </w:rPr>
              <w:t>Besvarelse</w:t>
            </w:r>
          </w:p>
        </w:tc>
      </w:tr>
      <w:tr w:rsidR="00156885" w:rsidRPr="00044449" w14:paraId="4F15575E" w14:textId="77777777" w:rsidTr="00156885">
        <w:trPr>
          <w:trHeight w:val="222"/>
        </w:trPr>
        <w:tc>
          <w:tcPr>
            <w:tcW w:w="3224" w:type="dxa"/>
          </w:tcPr>
          <w:p w14:paraId="1CDDA251" w14:textId="77777777" w:rsidR="00156885" w:rsidRPr="00156885" w:rsidRDefault="00156885" w:rsidP="00156885">
            <w:pPr>
              <w:spacing w:line="276" w:lineRule="auto"/>
              <w:rPr>
                <w:rFonts w:asciiTheme="majorHAnsi" w:hAnsiTheme="majorHAnsi"/>
                <w:sz w:val="20"/>
                <w:szCs w:val="20"/>
                <w:lang w:val="da-DK"/>
              </w:rPr>
            </w:pPr>
            <w:r w:rsidRPr="00156885">
              <w:rPr>
                <w:rFonts w:asciiTheme="majorHAnsi" w:hAnsiTheme="majorHAnsi"/>
                <w:sz w:val="20"/>
                <w:szCs w:val="20"/>
                <w:lang w:val="da-DK"/>
              </w:rPr>
              <w:t xml:space="preserve">Den generelt tilbudte fleksibilitet i samarbejdet. Dette omfatter muligheden for løbende rådgivning og ekstra-rapportering eller levering af anden supplerende information ved anmodning herom fra Bestyrelsen. </w:t>
            </w:r>
          </w:p>
        </w:tc>
        <w:tc>
          <w:tcPr>
            <w:tcW w:w="6126" w:type="dxa"/>
          </w:tcPr>
          <w:p w14:paraId="7DA8C833" w14:textId="77777777" w:rsidR="00156885" w:rsidRPr="00156885" w:rsidRDefault="00156885" w:rsidP="00156885">
            <w:pPr>
              <w:autoSpaceDE w:val="0"/>
              <w:autoSpaceDN w:val="0"/>
              <w:adjustRightInd w:val="0"/>
              <w:rPr>
                <w:rFonts w:asciiTheme="majorHAnsi" w:hAnsiTheme="majorHAnsi" w:cstheme="minorHAnsi"/>
                <w:sz w:val="20"/>
                <w:szCs w:val="20"/>
                <w:lang w:val="da-DK"/>
              </w:rPr>
            </w:pPr>
          </w:p>
        </w:tc>
      </w:tr>
      <w:tr w:rsidR="00156885" w:rsidRPr="00044449" w14:paraId="4A45B9F0" w14:textId="77777777" w:rsidTr="00156885">
        <w:trPr>
          <w:trHeight w:val="206"/>
        </w:trPr>
        <w:tc>
          <w:tcPr>
            <w:tcW w:w="3224" w:type="dxa"/>
          </w:tcPr>
          <w:p w14:paraId="00C5A152" w14:textId="77777777" w:rsidR="00156885" w:rsidRPr="00156885" w:rsidRDefault="00156885" w:rsidP="00156885">
            <w:pPr>
              <w:spacing w:line="276" w:lineRule="auto"/>
              <w:rPr>
                <w:rFonts w:asciiTheme="majorHAnsi" w:hAnsiTheme="majorHAnsi"/>
                <w:sz w:val="20"/>
                <w:szCs w:val="20"/>
                <w:lang w:val="da-DK"/>
              </w:rPr>
            </w:pPr>
            <w:r w:rsidRPr="00156885">
              <w:rPr>
                <w:rFonts w:asciiTheme="majorHAnsi" w:hAnsiTheme="majorHAnsi"/>
                <w:sz w:val="20"/>
                <w:szCs w:val="20"/>
                <w:lang w:val="da-DK"/>
              </w:rPr>
              <w:t xml:space="preserve">De processer og strategier Tilbudsgiver ønsker at anvende i forbindelse med implementering af vedtagne ændringer for fx de daglige forretningsgange eller investeringspolitikken. </w:t>
            </w:r>
          </w:p>
        </w:tc>
        <w:tc>
          <w:tcPr>
            <w:tcW w:w="6126" w:type="dxa"/>
          </w:tcPr>
          <w:p w14:paraId="38CA770B" w14:textId="77777777" w:rsidR="00156885" w:rsidRPr="00156885" w:rsidRDefault="00156885" w:rsidP="00156885">
            <w:pPr>
              <w:autoSpaceDE w:val="0"/>
              <w:autoSpaceDN w:val="0"/>
              <w:adjustRightInd w:val="0"/>
              <w:rPr>
                <w:rFonts w:asciiTheme="majorHAnsi" w:hAnsiTheme="majorHAnsi" w:cstheme="minorHAnsi"/>
                <w:sz w:val="20"/>
                <w:szCs w:val="20"/>
                <w:lang w:val="da-DK"/>
              </w:rPr>
            </w:pPr>
          </w:p>
        </w:tc>
      </w:tr>
      <w:tr w:rsidR="00156885" w:rsidRPr="00044449" w14:paraId="0A6498C6" w14:textId="77777777" w:rsidTr="00156885">
        <w:trPr>
          <w:trHeight w:val="206"/>
        </w:trPr>
        <w:tc>
          <w:tcPr>
            <w:tcW w:w="3224" w:type="dxa"/>
          </w:tcPr>
          <w:p w14:paraId="6FFB026D" w14:textId="77777777" w:rsidR="00156885" w:rsidRPr="00156885" w:rsidRDefault="00156885" w:rsidP="00016491">
            <w:pPr>
              <w:spacing w:line="276" w:lineRule="auto"/>
              <w:rPr>
                <w:rFonts w:asciiTheme="majorHAnsi" w:hAnsiTheme="majorHAnsi"/>
                <w:sz w:val="20"/>
                <w:szCs w:val="20"/>
                <w:lang w:val="da-DK"/>
              </w:rPr>
            </w:pPr>
            <w:r w:rsidRPr="00156885">
              <w:rPr>
                <w:rFonts w:asciiTheme="majorHAnsi" w:hAnsiTheme="majorHAnsi"/>
                <w:sz w:val="20"/>
                <w:szCs w:val="20"/>
                <w:lang w:val="da-DK"/>
              </w:rPr>
              <w:t xml:space="preserve">Længden af "svar-tid" ved henvendelser fra Bestyrelsen samt estimeret behandlingstid af eventuelle henvendelser og forespørgsler. </w:t>
            </w:r>
          </w:p>
        </w:tc>
        <w:tc>
          <w:tcPr>
            <w:tcW w:w="6126" w:type="dxa"/>
          </w:tcPr>
          <w:p w14:paraId="0B99126D" w14:textId="77777777" w:rsidR="00156885" w:rsidRPr="00156885" w:rsidRDefault="00156885" w:rsidP="00156885">
            <w:pPr>
              <w:autoSpaceDE w:val="0"/>
              <w:autoSpaceDN w:val="0"/>
              <w:adjustRightInd w:val="0"/>
              <w:rPr>
                <w:rFonts w:asciiTheme="majorHAnsi" w:hAnsiTheme="majorHAnsi" w:cstheme="minorHAnsi"/>
                <w:sz w:val="20"/>
                <w:szCs w:val="20"/>
                <w:lang w:val="da-DK"/>
              </w:rPr>
            </w:pPr>
          </w:p>
        </w:tc>
      </w:tr>
      <w:tr w:rsidR="00156885" w:rsidRPr="00044449" w14:paraId="345BC262" w14:textId="77777777" w:rsidTr="00156885">
        <w:trPr>
          <w:trHeight w:val="222"/>
        </w:trPr>
        <w:tc>
          <w:tcPr>
            <w:tcW w:w="3224" w:type="dxa"/>
          </w:tcPr>
          <w:p w14:paraId="504587BF" w14:textId="77777777" w:rsidR="00156885" w:rsidRPr="00156885" w:rsidRDefault="00156885" w:rsidP="00156885">
            <w:pPr>
              <w:rPr>
                <w:rFonts w:asciiTheme="majorHAnsi" w:eastAsia="Times New Roman" w:hAnsiTheme="majorHAnsi" w:cs="Times"/>
                <w:sz w:val="20"/>
                <w:szCs w:val="20"/>
                <w:lang w:val="da-DK"/>
              </w:rPr>
            </w:pPr>
            <w:r w:rsidRPr="00156885">
              <w:rPr>
                <w:rFonts w:asciiTheme="majorHAnsi" w:hAnsiTheme="majorHAnsi"/>
                <w:sz w:val="20"/>
                <w:szCs w:val="20"/>
                <w:lang w:val="da-DK"/>
              </w:rPr>
              <w:t xml:space="preserve">Åbningstider for den daglige rådgivning. </w:t>
            </w:r>
          </w:p>
        </w:tc>
        <w:tc>
          <w:tcPr>
            <w:tcW w:w="6126" w:type="dxa"/>
          </w:tcPr>
          <w:p w14:paraId="16757D7C" w14:textId="77777777" w:rsidR="00284ED4" w:rsidRPr="00016491" w:rsidRDefault="00284ED4" w:rsidP="00156885">
            <w:pPr>
              <w:autoSpaceDE w:val="0"/>
              <w:autoSpaceDN w:val="0"/>
              <w:adjustRightInd w:val="0"/>
              <w:rPr>
                <w:rFonts w:asciiTheme="majorHAnsi" w:hAnsiTheme="majorHAnsi" w:cstheme="minorHAnsi"/>
                <w:sz w:val="20"/>
                <w:szCs w:val="20"/>
                <w:lang w:val="da-DK"/>
              </w:rPr>
            </w:pPr>
          </w:p>
        </w:tc>
      </w:tr>
      <w:tr w:rsidR="00156885" w:rsidRPr="00044449" w14:paraId="7E2CE0D6" w14:textId="77777777" w:rsidTr="00156885">
        <w:trPr>
          <w:trHeight w:val="222"/>
        </w:trPr>
        <w:tc>
          <w:tcPr>
            <w:tcW w:w="3224" w:type="dxa"/>
          </w:tcPr>
          <w:p w14:paraId="3F3CF641" w14:textId="77777777" w:rsidR="00156885" w:rsidRPr="00156885" w:rsidRDefault="00156885" w:rsidP="00156885">
            <w:pPr>
              <w:rPr>
                <w:rFonts w:asciiTheme="majorHAnsi" w:eastAsia="Times New Roman" w:hAnsiTheme="majorHAnsi" w:cs="Times"/>
                <w:sz w:val="20"/>
                <w:szCs w:val="20"/>
                <w:lang w:val="da-DK"/>
              </w:rPr>
            </w:pPr>
            <w:r w:rsidRPr="00156885">
              <w:rPr>
                <w:rFonts w:asciiTheme="majorHAnsi" w:hAnsiTheme="majorHAnsi"/>
                <w:sz w:val="20"/>
                <w:szCs w:val="20"/>
                <w:lang w:val="da-DK"/>
              </w:rPr>
              <w:t>Mulighed for assistance uden for åbningstider.</w:t>
            </w:r>
          </w:p>
        </w:tc>
        <w:tc>
          <w:tcPr>
            <w:tcW w:w="6126" w:type="dxa"/>
          </w:tcPr>
          <w:p w14:paraId="20BFEE7C" w14:textId="77777777" w:rsidR="00156885" w:rsidRPr="00156885" w:rsidRDefault="00156885" w:rsidP="00156885">
            <w:pPr>
              <w:autoSpaceDE w:val="0"/>
              <w:autoSpaceDN w:val="0"/>
              <w:adjustRightInd w:val="0"/>
              <w:rPr>
                <w:rFonts w:asciiTheme="majorHAnsi" w:hAnsiTheme="majorHAnsi" w:cstheme="minorHAnsi"/>
                <w:sz w:val="20"/>
                <w:szCs w:val="20"/>
                <w:lang w:val="da-DK"/>
              </w:rPr>
            </w:pPr>
          </w:p>
        </w:tc>
      </w:tr>
    </w:tbl>
    <w:p w14:paraId="1ABA711F" w14:textId="77777777" w:rsidR="00156885" w:rsidRDefault="00156885" w:rsidP="00156885">
      <w:pPr>
        <w:autoSpaceDE w:val="0"/>
        <w:autoSpaceDN w:val="0"/>
        <w:adjustRightInd w:val="0"/>
        <w:spacing w:after="0" w:line="240" w:lineRule="auto"/>
        <w:rPr>
          <w:rFonts w:asciiTheme="majorHAnsi" w:hAnsiTheme="majorHAnsi" w:cs="Arial"/>
          <w:i/>
          <w:sz w:val="20"/>
          <w:szCs w:val="20"/>
          <w:lang w:val="da-DK"/>
        </w:rPr>
      </w:pPr>
    </w:p>
    <w:sectPr w:rsidR="0015688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D16E2" w14:textId="77777777" w:rsidR="00C5152A" w:rsidRDefault="00C5152A" w:rsidP="008D1061">
      <w:pPr>
        <w:spacing w:after="0" w:line="240" w:lineRule="auto"/>
      </w:pPr>
      <w:r>
        <w:separator/>
      </w:r>
    </w:p>
  </w:endnote>
  <w:endnote w:type="continuationSeparator" w:id="0">
    <w:p w14:paraId="7DD29E85" w14:textId="77777777" w:rsidR="00C5152A" w:rsidRDefault="00C5152A" w:rsidP="008D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86472"/>
      <w:docPartObj>
        <w:docPartGallery w:val="Page Numbers (Bottom of Page)"/>
        <w:docPartUnique/>
      </w:docPartObj>
    </w:sdtPr>
    <w:sdtEndPr>
      <w:rPr>
        <w:rFonts w:asciiTheme="majorHAnsi" w:hAnsiTheme="majorHAnsi"/>
        <w:noProof/>
        <w:sz w:val="16"/>
        <w:szCs w:val="16"/>
      </w:rPr>
    </w:sdtEndPr>
    <w:sdtContent>
      <w:p w14:paraId="2B7B5860" w14:textId="1ADC06A0" w:rsidR="008D1061" w:rsidRPr="008D1061" w:rsidRDefault="008D1061">
        <w:pPr>
          <w:pStyle w:val="Sidefod"/>
          <w:jc w:val="right"/>
          <w:rPr>
            <w:rFonts w:asciiTheme="majorHAnsi" w:hAnsiTheme="majorHAnsi"/>
            <w:sz w:val="16"/>
            <w:szCs w:val="16"/>
          </w:rPr>
        </w:pPr>
        <w:r w:rsidRPr="008D1061">
          <w:rPr>
            <w:rFonts w:asciiTheme="majorHAnsi" w:hAnsiTheme="majorHAnsi"/>
            <w:sz w:val="16"/>
            <w:szCs w:val="16"/>
          </w:rPr>
          <w:fldChar w:fldCharType="begin"/>
        </w:r>
        <w:r w:rsidRPr="008D1061">
          <w:rPr>
            <w:rFonts w:asciiTheme="majorHAnsi" w:hAnsiTheme="majorHAnsi"/>
            <w:sz w:val="16"/>
            <w:szCs w:val="16"/>
          </w:rPr>
          <w:instrText xml:space="preserve"> PAGE   \* MERGEFORMAT </w:instrText>
        </w:r>
        <w:r w:rsidRPr="008D1061">
          <w:rPr>
            <w:rFonts w:asciiTheme="majorHAnsi" w:hAnsiTheme="majorHAnsi"/>
            <w:sz w:val="16"/>
            <w:szCs w:val="16"/>
          </w:rPr>
          <w:fldChar w:fldCharType="separate"/>
        </w:r>
        <w:r w:rsidR="00044449">
          <w:rPr>
            <w:rFonts w:asciiTheme="majorHAnsi" w:hAnsiTheme="majorHAnsi"/>
            <w:noProof/>
            <w:sz w:val="16"/>
            <w:szCs w:val="16"/>
          </w:rPr>
          <w:t>3</w:t>
        </w:r>
        <w:r w:rsidRPr="008D1061">
          <w:rPr>
            <w:rFonts w:asciiTheme="majorHAnsi" w:hAnsiTheme="majorHAnsi"/>
            <w:noProof/>
            <w:sz w:val="16"/>
            <w:szCs w:val="16"/>
          </w:rPr>
          <w:fldChar w:fldCharType="end"/>
        </w:r>
      </w:p>
    </w:sdtContent>
  </w:sdt>
  <w:p w14:paraId="22017E63" w14:textId="77777777" w:rsidR="008D1061" w:rsidRDefault="008D106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EE85" w14:textId="77777777" w:rsidR="00C5152A" w:rsidRDefault="00C5152A" w:rsidP="008D1061">
      <w:pPr>
        <w:spacing w:after="0" w:line="240" w:lineRule="auto"/>
      </w:pPr>
      <w:r>
        <w:separator/>
      </w:r>
    </w:p>
  </w:footnote>
  <w:footnote w:type="continuationSeparator" w:id="0">
    <w:p w14:paraId="6DA867CA" w14:textId="77777777" w:rsidR="00C5152A" w:rsidRDefault="00C5152A" w:rsidP="008D1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85B40"/>
    <w:multiLevelType w:val="hybridMultilevel"/>
    <w:tmpl w:val="D8B42A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52972001"/>
    <w:multiLevelType w:val="hybridMultilevel"/>
    <w:tmpl w:val="1400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3182C59D-D130-41D2-8FEB-13FC126FC82B}"/>
  </w:docVars>
  <w:rsids>
    <w:rsidRoot w:val="00306BBF"/>
    <w:rsid w:val="00016491"/>
    <w:rsid w:val="00023EF9"/>
    <w:rsid w:val="00044449"/>
    <w:rsid w:val="000547C3"/>
    <w:rsid w:val="000821D6"/>
    <w:rsid w:val="00156885"/>
    <w:rsid w:val="00184660"/>
    <w:rsid w:val="00284ED4"/>
    <w:rsid w:val="002F35D8"/>
    <w:rsid w:val="00306BBF"/>
    <w:rsid w:val="00590073"/>
    <w:rsid w:val="00597DE4"/>
    <w:rsid w:val="00611FA8"/>
    <w:rsid w:val="0074737F"/>
    <w:rsid w:val="00761FF1"/>
    <w:rsid w:val="007741A7"/>
    <w:rsid w:val="008A1364"/>
    <w:rsid w:val="008D1061"/>
    <w:rsid w:val="00A50AD3"/>
    <w:rsid w:val="00A67BB5"/>
    <w:rsid w:val="00AA1B19"/>
    <w:rsid w:val="00AD3C11"/>
    <w:rsid w:val="00BE6843"/>
    <w:rsid w:val="00C43230"/>
    <w:rsid w:val="00C5152A"/>
    <w:rsid w:val="00C56A61"/>
    <w:rsid w:val="00D469DB"/>
    <w:rsid w:val="00EA5A5C"/>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1B08"/>
  <w15:chartTrackingRefBased/>
  <w15:docId w15:val="{039FE50D-4649-4D4C-8130-8F061677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06BBF"/>
    <w:pPr>
      <w:autoSpaceDE w:val="0"/>
      <w:autoSpaceDN w:val="0"/>
      <w:adjustRightInd w:val="0"/>
      <w:spacing w:after="0" w:line="240" w:lineRule="auto"/>
    </w:pPr>
    <w:rPr>
      <w:rFonts w:ascii="Times New Roman" w:hAnsi="Times New Roman" w:cs="Times New Roman"/>
      <w:color w:val="000000"/>
      <w:sz w:val="24"/>
      <w:szCs w:val="24"/>
    </w:rPr>
  </w:style>
  <w:style w:type="table" w:styleId="Tabel-Gitter">
    <w:name w:val="Table Grid"/>
    <w:basedOn w:val="Tabel-Normal"/>
    <w:uiPriority w:val="39"/>
    <w:rsid w:val="0005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unhideWhenUsed/>
    <w:qFormat/>
    <w:rsid w:val="00023EF9"/>
    <w:pPr>
      <w:spacing w:after="240" w:line="240" w:lineRule="atLeast"/>
      <w:ind w:left="720"/>
      <w:contextualSpacing/>
    </w:pPr>
    <w:rPr>
      <w:rFonts w:ascii="Georgia" w:hAnsi="Georgia"/>
      <w:sz w:val="20"/>
      <w:szCs w:val="20"/>
      <w:lang w:val="en-GB"/>
    </w:rPr>
  </w:style>
  <w:style w:type="paragraph" w:styleId="Markeringsbobletekst">
    <w:name w:val="Balloon Text"/>
    <w:basedOn w:val="Normal"/>
    <w:link w:val="MarkeringsbobletekstTegn"/>
    <w:uiPriority w:val="99"/>
    <w:semiHidden/>
    <w:unhideWhenUsed/>
    <w:rsid w:val="0001649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6491"/>
    <w:rPr>
      <w:rFonts w:ascii="Segoe UI" w:hAnsi="Segoe UI" w:cs="Segoe UI"/>
      <w:sz w:val="18"/>
      <w:szCs w:val="18"/>
    </w:rPr>
  </w:style>
  <w:style w:type="character" w:styleId="Kommentarhenvisning">
    <w:name w:val="annotation reference"/>
    <w:basedOn w:val="Standardskrifttypeiafsnit"/>
    <w:uiPriority w:val="99"/>
    <w:semiHidden/>
    <w:unhideWhenUsed/>
    <w:rsid w:val="00016491"/>
    <w:rPr>
      <w:sz w:val="16"/>
      <w:szCs w:val="16"/>
    </w:rPr>
  </w:style>
  <w:style w:type="paragraph" w:styleId="Kommentartekst">
    <w:name w:val="annotation text"/>
    <w:basedOn w:val="Normal"/>
    <w:link w:val="KommentartekstTegn"/>
    <w:uiPriority w:val="99"/>
    <w:semiHidden/>
    <w:unhideWhenUsed/>
    <w:rsid w:val="000164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16491"/>
    <w:rPr>
      <w:sz w:val="20"/>
      <w:szCs w:val="20"/>
    </w:rPr>
  </w:style>
  <w:style w:type="paragraph" w:styleId="Kommentaremne">
    <w:name w:val="annotation subject"/>
    <w:basedOn w:val="Kommentartekst"/>
    <w:next w:val="Kommentartekst"/>
    <w:link w:val="KommentaremneTegn"/>
    <w:uiPriority w:val="99"/>
    <w:semiHidden/>
    <w:unhideWhenUsed/>
    <w:rsid w:val="00016491"/>
    <w:rPr>
      <w:b/>
      <w:bCs/>
    </w:rPr>
  </w:style>
  <w:style w:type="character" w:customStyle="1" w:styleId="KommentaremneTegn">
    <w:name w:val="Kommentaremne Tegn"/>
    <w:basedOn w:val="KommentartekstTegn"/>
    <w:link w:val="Kommentaremne"/>
    <w:uiPriority w:val="99"/>
    <w:semiHidden/>
    <w:rsid w:val="00016491"/>
    <w:rPr>
      <w:b/>
      <w:bCs/>
      <w:sz w:val="20"/>
      <w:szCs w:val="20"/>
    </w:rPr>
  </w:style>
  <w:style w:type="paragraph" w:styleId="Sidehoved">
    <w:name w:val="header"/>
    <w:basedOn w:val="Normal"/>
    <w:link w:val="SidehovedTegn"/>
    <w:uiPriority w:val="99"/>
    <w:unhideWhenUsed/>
    <w:rsid w:val="008D1061"/>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8D1061"/>
  </w:style>
  <w:style w:type="paragraph" w:styleId="Sidefod">
    <w:name w:val="footer"/>
    <w:basedOn w:val="Normal"/>
    <w:link w:val="SidefodTegn"/>
    <w:uiPriority w:val="99"/>
    <w:unhideWhenUsed/>
    <w:rsid w:val="008D106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8D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2582</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DKLSQ</dc:creator>
  <cp:keywords/>
  <dc:description/>
  <cp:lastModifiedBy>Anne Sidsel Papsø Kristiansen</cp:lastModifiedBy>
  <cp:revision>2</cp:revision>
  <dcterms:created xsi:type="dcterms:W3CDTF">2017-01-13T14:01:00Z</dcterms:created>
  <dcterms:modified xsi:type="dcterms:W3CDTF">2017-01-13T14:01:00Z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11746359</vt:lpwstr>
  </property>
  <property fmtid="{D5CDD505-2E9C-101B-9397-08002B2CF9AE}" pid="3" name="PwC Version Number">
    <vt:lpwstr>1</vt:lpwstr>
  </property>
</Properties>
</file>